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28C5D" w14:textId="77777777" w:rsidR="00FB2267" w:rsidRPr="00FB2267" w:rsidRDefault="00FB2267" w:rsidP="00FB2267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B2267">
        <w:rPr>
          <w:rFonts w:ascii="Arial" w:eastAsia="Calibri" w:hAnsi="Arial" w:cs="Arial"/>
          <w:b/>
          <w:bCs/>
          <w:sz w:val="24"/>
          <w:szCs w:val="24"/>
        </w:rPr>
        <w:t xml:space="preserve">MEDIDA PROVISÓRIA Nº 1.090, DE 30 DE DEZEMBRO DE </w:t>
      </w:r>
      <w:proofErr w:type="gramStart"/>
      <w:r w:rsidRPr="00FB2267">
        <w:rPr>
          <w:rFonts w:ascii="Arial" w:eastAsia="Calibri" w:hAnsi="Arial" w:cs="Arial"/>
          <w:b/>
          <w:bCs/>
          <w:sz w:val="24"/>
          <w:szCs w:val="24"/>
        </w:rPr>
        <w:t>2021</w:t>
      </w:r>
      <w:proofErr w:type="gramEnd"/>
    </w:p>
    <w:p w14:paraId="309F8C00" w14:textId="77777777" w:rsidR="00FB2267" w:rsidRPr="00FB2267" w:rsidRDefault="00FB2267" w:rsidP="00FB2267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73CAA906" w14:textId="77777777" w:rsidR="00FB2267" w:rsidRPr="00FB2267" w:rsidRDefault="00FB2267" w:rsidP="00FB2267">
      <w:pPr>
        <w:spacing w:line="240" w:lineRule="auto"/>
        <w:ind w:left="4253"/>
        <w:jc w:val="both"/>
        <w:rPr>
          <w:rFonts w:ascii="Arial" w:eastAsia="Calibri" w:hAnsi="Arial" w:cs="Arial"/>
          <w:i/>
          <w:sz w:val="24"/>
          <w:szCs w:val="24"/>
        </w:rPr>
      </w:pPr>
      <w:r w:rsidRPr="00FB2267">
        <w:rPr>
          <w:rFonts w:ascii="Arial" w:eastAsia="Calibri" w:hAnsi="Arial" w:cs="Arial"/>
          <w:i/>
          <w:sz w:val="24"/>
          <w:szCs w:val="24"/>
        </w:rPr>
        <w:t>Estabelece os requisitos e as condições para realização das transações resolutivas de litígio relativas à cobrança de créditos do Fundo de Financiamento Estudantil - Fies e altera a Lei nº 10.260, de 12 de julho de 2001, a Lei nº 10.522, de 19 de julho de 2002, e a Lei nº 12.087, de 11 de novembro de 2009.</w:t>
      </w:r>
    </w:p>
    <w:p w14:paraId="03714E99" w14:textId="77777777" w:rsidR="00F30BA9" w:rsidRDefault="00F30BA9" w:rsidP="000A0A2F">
      <w:pPr>
        <w:jc w:val="center"/>
        <w:rPr>
          <w:rFonts w:ascii="Arial" w:hAnsi="Arial" w:cs="Arial"/>
          <w:b/>
          <w:bCs/>
        </w:rPr>
      </w:pPr>
    </w:p>
    <w:p w14:paraId="5C0C9A29" w14:textId="3EC79C1F" w:rsidR="002D438C" w:rsidRPr="002E0A11" w:rsidRDefault="000A0A2F" w:rsidP="000A0A2F">
      <w:pPr>
        <w:jc w:val="center"/>
        <w:rPr>
          <w:rFonts w:ascii="Arial" w:hAnsi="Arial" w:cs="Arial"/>
          <w:b/>
          <w:bCs/>
        </w:rPr>
      </w:pPr>
      <w:r w:rsidRPr="002E0A11">
        <w:rPr>
          <w:rFonts w:ascii="Arial" w:hAnsi="Arial" w:cs="Arial"/>
          <w:b/>
          <w:bCs/>
        </w:rPr>
        <w:t xml:space="preserve">EMENDA </w:t>
      </w:r>
      <w:r w:rsidR="0087591C">
        <w:rPr>
          <w:rFonts w:ascii="Arial" w:hAnsi="Arial" w:cs="Arial"/>
          <w:b/>
          <w:bCs/>
        </w:rPr>
        <w:t>MODIFICATIVA</w:t>
      </w:r>
    </w:p>
    <w:p w14:paraId="2BAE53F2" w14:textId="59D72FD9" w:rsidR="000A0A2F" w:rsidRPr="00FB2267" w:rsidRDefault="000A0A2F" w:rsidP="00FB226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F5375DE" w14:textId="4467F2B9" w:rsidR="000A0A2F" w:rsidRPr="00FB2267" w:rsidRDefault="0087591C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Hlk89874543"/>
      <w:r w:rsidRPr="00FB2267">
        <w:rPr>
          <w:rFonts w:ascii="Arial" w:hAnsi="Arial" w:cs="Arial"/>
          <w:sz w:val="24"/>
          <w:szCs w:val="24"/>
        </w:rPr>
        <w:t xml:space="preserve">O </w:t>
      </w:r>
      <w:r w:rsidR="003E7FCF" w:rsidRPr="00FB2267">
        <w:rPr>
          <w:rFonts w:ascii="Arial" w:hAnsi="Arial" w:cs="Arial"/>
          <w:sz w:val="24"/>
          <w:szCs w:val="24"/>
        </w:rPr>
        <w:t xml:space="preserve">Art. 5º-A da Lei nº 10.260, de 12 de julho de 2001, modificado pelo Art. 7º </w:t>
      </w:r>
      <w:r w:rsidR="00B27C6C" w:rsidRPr="00FB2267">
        <w:rPr>
          <w:rFonts w:ascii="Arial" w:hAnsi="Arial" w:cs="Arial"/>
          <w:sz w:val="24"/>
          <w:szCs w:val="24"/>
        </w:rPr>
        <w:t xml:space="preserve">da Medida Provisória </w:t>
      </w:r>
      <w:r w:rsidR="003E7FCF" w:rsidRPr="00FB2267">
        <w:rPr>
          <w:rFonts w:ascii="Arial" w:hAnsi="Arial" w:cs="Arial"/>
          <w:sz w:val="24"/>
          <w:szCs w:val="24"/>
        </w:rPr>
        <w:t>n</w:t>
      </w:r>
      <w:r w:rsidR="00B27C6C" w:rsidRPr="00FB2267">
        <w:rPr>
          <w:rFonts w:ascii="Arial" w:hAnsi="Arial" w:cs="Arial"/>
          <w:sz w:val="24"/>
          <w:szCs w:val="24"/>
        </w:rPr>
        <w:t>º 1.090, de 2021, passa a vigorar com a seguinte redação:</w:t>
      </w:r>
    </w:p>
    <w:p w14:paraId="412A7834" w14:textId="068AB65B" w:rsidR="00B27C6C" w:rsidRPr="00FB2267" w:rsidRDefault="00B27C6C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3E8BE06" w14:textId="77777777" w:rsidR="00E30646" w:rsidRPr="00FB2267" w:rsidRDefault="00B27C6C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</w:r>
      <w:r w:rsidR="00E30646" w:rsidRPr="00FB2267">
        <w:rPr>
          <w:rFonts w:ascii="Arial" w:hAnsi="Arial" w:cs="Arial"/>
          <w:sz w:val="24"/>
          <w:szCs w:val="24"/>
        </w:rPr>
        <w:t>“Art. 5º-</w:t>
      </w:r>
      <w:proofErr w:type="gramStart"/>
      <w:r w:rsidR="00E30646" w:rsidRPr="00FB2267">
        <w:rPr>
          <w:rFonts w:ascii="Arial" w:hAnsi="Arial" w:cs="Arial"/>
          <w:sz w:val="24"/>
          <w:szCs w:val="24"/>
        </w:rPr>
        <w:t>A ...</w:t>
      </w:r>
      <w:proofErr w:type="gramEnd"/>
      <w:r w:rsidR="00E30646" w:rsidRPr="00FB2267"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14:paraId="52548068" w14:textId="4BF7EC94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§ 1º Fica o agente financeiro autorizado a pactuar condições especiais </w:t>
      </w:r>
      <w:r w:rsidRPr="00FB2267">
        <w:rPr>
          <w:rFonts w:ascii="Arial" w:hAnsi="Arial" w:cs="Arial"/>
          <w:sz w:val="24"/>
          <w:szCs w:val="24"/>
        </w:rPr>
        <w:tab/>
        <w:t xml:space="preserve">de amortização ou de alongamento excepcional de prazos para os estudantes </w:t>
      </w:r>
      <w:r w:rsidRPr="00FB2267">
        <w:rPr>
          <w:rFonts w:ascii="Arial" w:hAnsi="Arial" w:cs="Arial"/>
          <w:sz w:val="24"/>
          <w:szCs w:val="24"/>
        </w:rPr>
        <w:tab/>
        <w:t xml:space="preserve">inadimplentes com o Fies, por meio de adesão à transação de que trata a Medida </w:t>
      </w:r>
      <w:r w:rsidRPr="00FB2267">
        <w:rPr>
          <w:rFonts w:ascii="Arial" w:hAnsi="Arial" w:cs="Arial"/>
          <w:sz w:val="24"/>
          <w:szCs w:val="24"/>
        </w:rPr>
        <w:tab/>
        <w:t xml:space="preserve">Provisória nº 1.090, de 2021, com estímulos à liquidação, ao reparcelamento e </w:t>
      </w:r>
      <w:r w:rsidRPr="00FB2267">
        <w:rPr>
          <w:rFonts w:ascii="Arial" w:hAnsi="Arial" w:cs="Arial"/>
          <w:sz w:val="24"/>
          <w:szCs w:val="24"/>
        </w:rPr>
        <w:tab/>
        <w:t>ao reescalonamento das dívidas do Fies.</w:t>
      </w:r>
    </w:p>
    <w:p w14:paraId="118A7CFF" w14:textId="17963D21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§ 1º-A Para fins do disposto no § 1º, fica admitida a concessão de </w:t>
      </w:r>
      <w:r w:rsidRPr="00FB2267">
        <w:rPr>
          <w:rFonts w:ascii="Arial" w:hAnsi="Arial" w:cs="Arial"/>
          <w:sz w:val="24"/>
          <w:szCs w:val="24"/>
        </w:rPr>
        <w:tab/>
        <w:t xml:space="preserve">descontos incidentes sobre o valor principal e o saldo devedor da dívida, </w:t>
      </w:r>
      <w:r w:rsidRPr="00FB2267">
        <w:rPr>
          <w:rFonts w:ascii="Arial" w:hAnsi="Arial" w:cs="Arial"/>
          <w:sz w:val="24"/>
          <w:szCs w:val="24"/>
        </w:rPr>
        <w:tab/>
        <w:t xml:space="preserve">conforme estabelecido em regulamento editado pelo Ministério da Educação, </w:t>
      </w:r>
      <w:r w:rsidRPr="00FB2267">
        <w:rPr>
          <w:rFonts w:ascii="Arial" w:hAnsi="Arial" w:cs="Arial"/>
          <w:sz w:val="24"/>
          <w:szCs w:val="24"/>
        </w:rPr>
        <w:tab/>
        <w:t xml:space="preserve">nos termos de ato do CG-Fies. </w:t>
      </w:r>
    </w:p>
    <w:p w14:paraId="5EA676D6" w14:textId="65679A7C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>§ 1º-B Para graduação das reduções e do diferimento de prazo, o CG-</w:t>
      </w:r>
      <w:r w:rsidRPr="00FB2267">
        <w:rPr>
          <w:rFonts w:ascii="Arial" w:hAnsi="Arial" w:cs="Arial"/>
          <w:sz w:val="24"/>
          <w:szCs w:val="24"/>
        </w:rPr>
        <w:tab/>
        <w:t>Fies observará:</w:t>
      </w:r>
    </w:p>
    <w:p w14:paraId="3329E096" w14:textId="529E72DE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>I - o grau de recuperabilidade da dívida;</w:t>
      </w:r>
    </w:p>
    <w:p w14:paraId="6899A318" w14:textId="23A9971A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lastRenderedPageBreak/>
        <w:tab/>
        <w:t>II - o insucesso dos meios ordinários e convencionais de cobrança;</w:t>
      </w:r>
    </w:p>
    <w:p w14:paraId="6912D04B" w14:textId="3C167BDD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>III - a antiguidade da dívida;</w:t>
      </w:r>
    </w:p>
    <w:p w14:paraId="11CDC1C3" w14:textId="0C0B1D9E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IV - os custos inerentes ao processo de cobrança, judicial ou </w:t>
      </w:r>
      <w:r w:rsidRPr="00FB2267">
        <w:rPr>
          <w:rFonts w:ascii="Arial" w:hAnsi="Arial" w:cs="Arial"/>
          <w:sz w:val="24"/>
          <w:szCs w:val="24"/>
        </w:rPr>
        <w:tab/>
        <w:t>administrativa;</w:t>
      </w:r>
    </w:p>
    <w:p w14:paraId="1D8F1AA0" w14:textId="5946A594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V - a proximidade do advento da prescrição; </w:t>
      </w:r>
      <w:proofErr w:type="gramStart"/>
      <w:r w:rsidRPr="00FB2267">
        <w:rPr>
          <w:rFonts w:ascii="Arial" w:hAnsi="Arial" w:cs="Arial"/>
          <w:sz w:val="24"/>
          <w:szCs w:val="24"/>
        </w:rPr>
        <w:t>e</w:t>
      </w:r>
      <w:proofErr w:type="gramEnd"/>
    </w:p>
    <w:p w14:paraId="15FD3C3A" w14:textId="064B14B5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>VI - a capacidade de pagamento do tomador de crédito.</w:t>
      </w:r>
    </w:p>
    <w:p w14:paraId="1CDF1106" w14:textId="217BF26B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§ 1º-C Para fins do disposto no inciso VI do § 1º-B, será atribuído </w:t>
      </w:r>
      <w:r w:rsidRPr="00FB2267">
        <w:rPr>
          <w:rFonts w:ascii="Arial" w:hAnsi="Arial" w:cs="Arial"/>
          <w:sz w:val="24"/>
          <w:szCs w:val="24"/>
        </w:rPr>
        <w:tab/>
        <w:t>tratamento preferencial:</w:t>
      </w:r>
    </w:p>
    <w:p w14:paraId="349CD711" w14:textId="2B0FB94E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>I - aos estudantes egressos ou aos participantes de programas sociais;</w:t>
      </w:r>
    </w:p>
    <w:p w14:paraId="392B24D6" w14:textId="709DC4B6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II - aos estudantes cadastrados no Cadastro Único para Programas </w:t>
      </w:r>
      <w:r w:rsidRPr="00FB2267">
        <w:rPr>
          <w:rFonts w:ascii="Arial" w:hAnsi="Arial" w:cs="Arial"/>
          <w:sz w:val="24"/>
          <w:szCs w:val="24"/>
        </w:rPr>
        <w:tab/>
        <w:t xml:space="preserve">Sociais do Governo Federal - </w:t>
      </w:r>
      <w:proofErr w:type="gramStart"/>
      <w:r w:rsidRPr="00FB2267">
        <w:rPr>
          <w:rFonts w:ascii="Arial" w:hAnsi="Arial" w:cs="Arial"/>
          <w:sz w:val="24"/>
          <w:szCs w:val="24"/>
        </w:rPr>
        <w:t>CadÚnico</w:t>
      </w:r>
      <w:proofErr w:type="gramEnd"/>
      <w:r w:rsidRPr="00FB2267">
        <w:rPr>
          <w:rFonts w:ascii="Arial" w:hAnsi="Arial" w:cs="Arial"/>
          <w:sz w:val="24"/>
          <w:szCs w:val="24"/>
        </w:rPr>
        <w:t>; ou</w:t>
      </w:r>
    </w:p>
    <w:p w14:paraId="520E7B0C" w14:textId="1D92A0C3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III - aos estudantes que tenham sido qualificados como beneficiários do </w:t>
      </w:r>
      <w:r w:rsidRPr="00FB2267">
        <w:rPr>
          <w:rFonts w:ascii="Arial" w:hAnsi="Arial" w:cs="Arial"/>
          <w:sz w:val="24"/>
          <w:szCs w:val="24"/>
        </w:rPr>
        <w:tab/>
        <w:t xml:space="preserve">Auxílio Emergencial 2021 e que não tenham inquérito ou processo judicial sobre </w:t>
      </w:r>
      <w:r w:rsidRPr="00FB2267">
        <w:rPr>
          <w:rFonts w:ascii="Arial" w:hAnsi="Arial" w:cs="Arial"/>
          <w:sz w:val="24"/>
          <w:szCs w:val="24"/>
        </w:rPr>
        <w:tab/>
        <w:t xml:space="preserve">fraude à </w:t>
      </w:r>
      <w:proofErr w:type="gramStart"/>
      <w:r w:rsidRPr="00FB2267">
        <w:rPr>
          <w:rFonts w:ascii="Arial" w:hAnsi="Arial" w:cs="Arial"/>
          <w:sz w:val="24"/>
          <w:szCs w:val="24"/>
        </w:rPr>
        <w:t>concessão do benefício instaurados contra si</w:t>
      </w:r>
      <w:proofErr w:type="gramEnd"/>
      <w:r w:rsidRPr="00FB2267">
        <w:rPr>
          <w:rFonts w:ascii="Arial" w:hAnsi="Arial" w:cs="Arial"/>
          <w:sz w:val="24"/>
          <w:szCs w:val="24"/>
        </w:rPr>
        <w:t>.</w:t>
      </w:r>
    </w:p>
    <w:p w14:paraId="10DF00FA" w14:textId="653CC22D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§ 1º-D Para fins de graduação das reduções e do diferimento de prazo, </w:t>
      </w:r>
      <w:r w:rsidRPr="00FB2267">
        <w:rPr>
          <w:rFonts w:ascii="Arial" w:hAnsi="Arial" w:cs="Arial"/>
          <w:sz w:val="24"/>
          <w:szCs w:val="24"/>
        </w:rPr>
        <w:tab/>
        <w:t xml:space="preserve">os contratos serão classificados nas faixas de risco A, B, C ou D, calculadas com </w:t>
      </w:r>
      <w:r w:rsidRPr="00FB2267">
        <w:rPr>
          <w:rFonts w:ascii="Arial" w:hAnsi="Arial" w:cs="Arial"/>
          <w:sz w:val="24"/>
          <w:szCs w:val="24"/>
        </w:rPr>
        <w:tab/>
        <w:t xml:space="preserve">fundamento nos incisos I a V do § 1º-B, na forma estabelecida pelo CG-Fies, </w:t>
      </w:r>
      <w:r w:rsidRPr="00FB2267">
        <w:rPr>
          <w:rFonts w:ascii="Arial" w:hAnsi="Arial" w:cs="Arial"/>
          <w:sz w:val="24"/>
          <w:szCs w:val="24"/>
        </w:rPr>
        <w:tab/>
        <w:t>observado o disposto no inciso VI do § 1º-B e no § 1º-C.</w:t>
      </w:r>
    </w:p>
    <w:p w14:paraId="236C20E7" w14:textId="222561A2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§ 1º-E Ao disposto nos §1º, § 1º-A, § 1º-B e § 1º-C serão aplicados os </w:t>
      </w:r>
      <w:r w:rsidRPr="00FB2267">
        <w:rPr>
          <w:rFonts w:ascii="Arial" w:hAnsi="Arial" w:cs="Arial"/>
          <w:sz w:val="24"/>
          <w:szCs w:val="24"/>
        </w:rPr>
        <w:tab/>
        <w:t xml:space="preserve">prazos e as condições para reestruturação do reembolso previstos nos Anexos </w:t>
      </w:r>
      <w:r w:rsidRPr="00FB2267">
        <w:rPr>
          <w:rFonts w:ascii="Arial" w:hAnsi="Arial" w:cs="Arial"/>
          <w:sz w:val="24"/>
          <w:szCs w:val="24"/>
        </w:rPr>
        <w:tab/>
        <w:t>I, II e III à Medida Provisória nº 1.090, de 2021.</w:t>
      </w:r>
    </w:p>
    <w:p w14:paraId="0637082D" w14:textId="77777777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B226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proofErr w:type="gramEnd"/>
    </w:p>
    <w:p w14:paraId="046EC555" w14:textId="2F1D7C60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§ 4º Sem prejuízo no disposto no § 1º, o estudante beneficiário que tenha </w:t>
      </w:r>
      <w:r w:rsidRPr="00FB2267">
        <w:rPr>
          <w:rFonts w:ascii="Arial" w:hAnsi="Arial" w:cs="Arial"/>
          <w:sz w:val="24"/>
          <w:szCs w:val="24"/>
        </w:rPr>
        <w:tab/>
        <w:t xml:space="preserve">débitos vencidos e não pagos na data de publicação da Medida Provisória nº </w:t>
      </w:r>
      <w:r w:rsidRPr="00FB2267">
        <w:rPr>
          <w:rFonts w:ascii="Arial" w:hAnsi="Arial" w:cs="Arial"/>
          <w:sz w:val="24"/>
          <w:szCs w:val="24"/>
        </w:rPr>
        <w:tab/>
        <w:t xml:space="preserve">1.090, de 2021, poderá liquidá-los por meio da adesão à </w:t>
      </w:r>
      <w:r w:rsidRPr="00FB2267">
        <w:rPr>
          <w:rFonts w:ascii="Arial" w:hAnsi="Arial" w:cs="Arial"/>
          <w:sz w:val="24"/>
          <w:szCs w:val="24"/>
        </w:rPr>
        <w:lastRenderedPageBreak/>
        <w:t xml:space="preserve">transação com </w:t>
      </w:r>
      <w:r w:rsidRPr="00FB2267">
        <w:rPr>
          <w:rFonts w:ascii="Arial" w:hAnsi="Arial" w:cs="Arial"/>
          <w:sz w:val="24"/>
          <w:szCs w:val="24"/>
        </w:rPr>
        <w:tab/>
        <w:t>fundamento na referida Medida Provisória, nos seguintes termos:</w:t>
      </w:r>
    </w:p>
    <w:p w14:paraId="4153E835" w14:textId="5D1A76B0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I - para os estudantes com débitos vencidos e não pagos há mais de </w:t>
      </w:r>
      <w:r w:rsidRPr="00FB2267">
        <w:rPr>
          <w:rFonts w:ascii="Arial" w:hAnsi="Arial" w:cs="Arial"/>
          <w:sz w:val="24"/>
          <w:szCs w:val="24"/>
        </w:rPr>
        <w:tab/>
        <w:t>noventa dias, na data da publicação da Medida Provisória nº 1.090, de 2021:</w:t>
      </w:r>
    </w:p>
    <w:p w14:paraId="5A03B2C1" w14:textId="1CD769A6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a) com desconto da totalidade dos encargos e </w:t>
      </w:r>
      <w:r w:rsidR="007C5142" w:rsidRPr="00FB2267">
        <w:rPr>
          <w:rFonts w:ascii="Arial" w:hAnsi="Arial" w:cs="Arial"/>
          <w:b/>
          <w:bCs/>
          <w:sz w:val="24"/>
          <w:szCs w:val="24"/>
        </w:rPr>
        <w:t>trinta</w:t>
      </w:r>
      <w:r w:rsidRPr="00FB2267">
        <w:rPr>
          <w:rFonts w:ascii="Arial" w:hAnsi="Arial" w:cs="Arial"/>
          <w:b/>
          <w:bCs/>
          <w:sz w:val="24"/>
          <w:szCs w:val="24"/>
        </w:rPr>
        <w:t xml:space="preserve"> por cento</w:t>
      </w:r>
      <w:r w:rsidRPr="00FB2267">
        <w:rPr>
          <w:rFonts w:ascii="Arial" w:hAnsi="Arial" w:cs="Arial"/>
          <w:sz w:val="24"/>
          <w:szCs w:val="24"/>
        </w:rPr>
        <w:t xml:space="preserve"> do valor </w:t>
      </w:r>
      <w:r w:rsidRPr="00FB2267">
        <w:rPr>
          <w:rFonts w:ascii="Arial" w:hAnsi="Arial" w:cs="Arial"/>
          <w:sz w:val="24"/>
          <w:szCs w:val="24"/>
        </w:rPr>
        <w:tab/>
        <w:t xml:space="preserve">principal, para pagamento à vista; </w:t>
      </w:r>
      <w:proofErr w:type="gramStart"/>
      <w:r w:rsidRPr="00FB2267">
        <w:rPr>
          <w:rFonts w:ascii="Arial" w:hAnsi="Arial" w:cs="Arial"/>
          <w:sz w:val="24"/>
          <w:szCs w:val="24"/>
        </w:rPr>
        <w:t>ou</w:t>
      </w:r>
      <w:proofErr w:type="gramEnd"/>
    </w:p>
    <w:p w14:paraId="65F786C1" w14:textId="28A5E1A6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b) mediante parcelamento em até cento e cinquenta parcelas mensais e </w:t>
      </w:r>
      <w:r w:rsidRPr="00FB2267">
        <w:rPr>
          <w:rFonts w:ascii="Arial" w:hAnsi="Arial" w:cs="Arial"/>
          <w:sz w:val="24"/>
          <w:szCs w:val="24"/>
        </w:rPr>
        <w:tab/>
        <w:t>sucessivas, com redução de cem por cento de juros e multas</w:t>
      </w:r>
      <w:r w:rsidR="007C5142" w:rsidRPr="00FB2267">
        <w:rPr>
          <w:rFonts w:ascii="Arial" w:hAnsi="Arial" w:cs="Arial"/>
          <w:sz w:val="24"/>
          <w:szCs w:val="24"/>
        </w:rPr>
        <w:t xml:space="preserve"> </w:t>
      </w:r>
      <w:r w:rsidR="007C5142" w:rsidRPr="00FB2267">
        <w:rPr>
          <w:rFonts w:ascii="Arial" w:hAnsi="Arial" w:cs="Arial"/>
          <w:b/>
          <w:bCs/>
          <w:sz w:val="24"/>
          <w:szCs w:val="24"/>
        </w:rPr>
        <w:t xml:space="preserve">e desconto de </w:t>
      </w:r>
      <w:r w:rsidR="007C5142" w:rsidRPr="00FB2267">
        <w:rPr>
          <w:rFonts w:ascii="Arial" w:hAnsi="Arial" w:cs="Arial"/>
          <w:b/>
          <w:bCs/>
          <w:sz w:val="24"/>
          <w:szCs w:val="24"/>
        </w:rPr>
        <w:tab/>
        <w:t>doze por cento do valor principal.</w:t>
      </w:r>
    </w:p>
    <w:p w14:paraId="26EE4E8D" w14:textId="20D12A42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II - para os estudantes com débitos vencidos e não pagos há mais de </w:t>
      </w:r>
      <w:r w:rsidRPr="00FB2267">
        <w:rPr>
          <w:rFonts w:ascii="Arial" w:hAnsi="Arial" w:cs="Arial"/>
          <w:sz w:val="24"/>
          <w:szCs w:val="24"/>
        </w:rPr>
        <w:tab/>
        <w:t xml:space="preserve">trezentos e sessenta dias, na data de publicação da Medida Provisória nº 1.090, </w:t>
      </w:r>
      <w:r w:rsidRPr="00FB2267">
        <w:rPr>
          <w:rFonts w:ascii="Arial" w:hAnsi="Arial" w:cs="Arial"/>
          <w:sz w:val="24"/>
          <w:szCs w:val="24"/>
        </w:rPr>
        <w:tab/>
        <w:t xml:space="preserve">de 2021, que estejam cadastrados no </w:t>
      </w:r>
      <w:proofErr w:type="gramStart"/>
      <w:r w:rsidRPr="00FB2267">
        <w:rPr>
          <w:rFonts w:ascii="Arial" w:hAnsi="Arial" w:cs="Arial"/>
          <w:sz w:val="24"/>
          <w:szCs w:val="24"/>
        </w:rPr>
        <w:t>CadÚnico</w:t>
      </w:r>
      <w:proofErr w:type="gramEnd"/>
      <w:r w:rsidRPr="00FB2267">
        <w:rPr>
          <w:rFonts w:ascii="Arial" w:hAnsi="Arial" w:cs="Arial"/>
          <w:sz w:val="24"/>
          <w:szCs w:val="24"/>
        </w:rPr>
        <w:t xml:space="preserve"> ou que tenham sido </w:t>
      </w:r>
      <w:r w:rsidRPr="00FB2267">
        <w:rPr>
          <w:rFonts w:ascii="Arial" w:hAnsi="Arial" w:cs="Arial"/>
          <w:sz w:val="24"/>
          <w:szCs w:val="24"/>
        </w:rPr>
        <w:tab/>
        <w:t xml:space="preserve">beneficiários do Auxílio Emergencial 2021, </w:t>
      </w:r>
      <w:r w:rsidR="00014BCC" w:rsidRPr="00FB2267">
        <w:rPr>
          <w:rFonts w:ascii="Arial" w:hAnsi="Arial" w:cs="Arial"/>
          <w:b/>
          <w:bCs/>
          <w:sz w:val="24"/>
          <w:szCs w:val="24"/>
        </w:rPr>
        <w:t xml:space="preserve">será concedida anistia total e </w:t>
      </w:r>
      <w:r w:rsidR="00014BCC" w:rsidRPr="00FB2267">
        <w:rPr>
          <w:rFonts w:ascii="Arial" w:hAnsi="Arial" w:cs="Arial"/>
          <w:b/>
          <w:bCs/>
          <w:sz w:val="24"/>
          <w:szCs w:val="24"/>
        </w:rPr>
        <w:tab/>
        <w:t xml:space="preserve">irrestrita, sendo considerados liquidados </w:t>
      </w:r>
      <w:r w:rsidR="001705D1" w:rsidRPr="00FB2267">
        <w:rPr>
          <w:rFonts w:ascii="Arial" w:hAnsi="Arial" w:cs="Arial"/>
          <w:b/>
          <w:bCs/>
          <w:sz w:val="24"/>
          <w:szCs w:val="24"/>
        </w:rPr>
        <w:t xml:space="preserve">todos </w:t>
      </w:r>
      <w:r w:rsidR="00014BCC" w:rsidRPr="00FB2267">
        <w:rPr>
          <w:rFonts w:ascii="Arial" w:hAnsi="Arial" w:cs="Arial"/>
          <w:b/>
          <w:bCs/>
          <w:sz w:val="24"/>
          <w:szCs w:val="24"/>
        </w:rPr>
        <w:t xml:space="preserve">os débitos vencidos e não </w:t>
      </w:r>
      <w:r w:rsidR="001705D1" w:rsidRPr="00FB2267">
        <w:rPr>
          <w:rFonts w:ascii="Arial" w:hAnsi="Arial" w:cs="Arial"/>
          <w:b/>
          <w:bCs/>
          <w:sz w:val="24"/>
          <w:szCs w:val="24"/>
        </w:rPr>
        <w:tab/>
      </w:r>
      <w:r w:rsidR="00014BCC" w:rsidRPr="00FB2267">
        <w:rPr>
          <w:rFonts w:ascii="Arial" w:hAnsi="Arial" w:cs="Arial"/>
          <w:b/>
          <w:bCs/>
          <w:sz w:val="24"/>
          <w:szCs w:val="24"/>
        </w:rPr>
        <w:t>pagos</w:t>
      </w:r>
      <w:r w:rsidR="00CC59FD" w:rsidRPr="00FB2267">
        <w:rPr>
          <w:rFonts w:ascii="Arial" w:hAnsi="Arial" w:cs="Arial"/>
          <w:b/>
          <w:bCs/>
          <w:sz w:val="24"/>
          <w:szCs w:val="24"/>
        </w:rPr>
        <w:t xml:space="preserve">, independente de manifestação dos estudantes beneficiários da </w:t>
      </w:r>
      <w:r w:rsidR="00CC59FD" w:rsidRPr="00FB2267">
        <w:rPr>
          <w:rFonts w:ascii="Arial" w:hAnsi="Arial" w:cs="Arial"/>
          <w:b/>
          <w:bCs/>
          <w:sz w:val="24"/>
          <w:szCs w:val="24"/>
        </w:rPr>
        <w:tab/>
        <w:t>anistia</w:t>
      </w:r>
      <w:r w:rsidRPr="00FB2267">
        <w:rPr>
          <w:rFonts w:ascii="Arial" w:hAnsi="Arial" w:cs="Arial"/>
          <w:sz w:val="24"/>
          <w:szCs w:val="24"/>
        </w:rPr>
        <w:t>;</w:t>
      </w:r>
      <w:r w:rsidR="001705D1" w:rsidRPr="00FB2267">
        <w:rPr>
          <w:rFonts w:ascii="Arial" w:hAnsi="Arial" w:cs="Arial"/>
          <w:sz w:val="24"/>
          <w:szCs w:val="24"/>
        </w:rPr>
        <w:t xml:space="preserve"> </w:t>
      </w:r>
      <w:r w:rsidRPr="00FB2267">
        <w:rPr>
          <w:rFonts w:ascii="Arial" w:hAnsi="Arial" w:cs="Arial"/>
          <w:sz w:val="24"/>
          <w:szCs w:val="24"/>
        </w:rPr>
        <w:t>e</w:t>
      </w:r>
    </w:p>
    <w:p w14:paraId="0E6CF7FE" w14:textId="55F188DB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III - para os estudantes com débitos vencidos e não pagos há mais de </w:t>
      </w:r>
      <w:r w:rsidRPr="00FB2267">
        <w:rPr>
          <w:rFonts w:ascii="Arial" w:hAnsi="Arial" w:cs="Arial"/>
          <w:sz w:val="24"/>
          <w:szCs w:val="24"/>
        </w:rPr>
        <w:tab/>
        <w:t xml:space="preserve">trezentos e sessenta dias, na data de publicação da Medida Provisória nº 1.090, </w:t>
      </w:r>
      <w:r w:rsidRPr="00FB2267">
        <w:rPr>
          <w:rFonts w:ascii="Arial" w:hAnsi="Arial" w:cs="Arial"/>
          <w:sz w:val="24"/>
          <w:szCs w:val="24"/>
        </w:rPr>
        <w:tab/>
        <w:t xml:space="preserve">de 2021, que não se enquadrem na hipótese prevista no inciso II, com desconto </w:t>
      </w:r>
      <w:r w:rsidRPr="00FB2267">
        <w:rPr>
          <w:rFonts w:ascii="Arial" w:hAnsi="Arial" w:cs="Arial"/>
          <w:sz w:val="24"/>
          <w:szCs w:val="24"/>
        </w:rPr>
        <w:tab/>
        <w:t xml:space="preserve">de </w:t>
      </w:r>
      <w:r w:rsidR="001705D1" w:rsidRPr="00FB2267">
        <w:rPr>
          <w:rFonts w:ascii="Arial" w:hAnsi="Arial" w:cs="Arial"/>
          <w:b/>
          <w:bCs/>
          <w:sz w:val="24"/>
          <w:szCs w:val="24"/>
        </w:rPr>
        <w:t>noventa</w:t>
      </w:r>
      <w:r w:rsidRPr="00FB2267">
        <w:rPr>
          <w:rFonts w:ascii="Arial" w:hAnsi="Arial" w:cs="Arial"/>
          <w:b/>
          <w:bCs/>
          <w:sz w:val="24"/>
          <w:szCs w:val="24"/>
        </w:rPr>
        <w:t xml:space="preserve"> por cento</w:t>
      </w:r>
      <w:r w:rsidRPr="00FB2267">
        <w:rPr>
          <w:rFonts w:ascii="Arial" w:hAnsi="Arial" w:cs="Arial"/>
          <w:sz w:val="24"/>
          <w:szCs w:val="24"/>
        </w:rPr>
        <w:t xml:space="preserve"> do valor consolidado da</w:t>
      </w:r>
      <w:r w:rsidR="001705D1" w:rsidRPr="00FB2267">
        <w:rPr>
          <w:rFonts w:ascii="Arial" w:hAnsi="Arial" w:cs="Arial"/>
          <w:sz w:val="24"/>
          <w:szCs w:val="24"/>
        </w:rPr>
        <w:t xml:space="preserve"> </w:t>
      </w:r>
      <w:r w:rsidRPr="00FB2267">
        <w:rPr>
          <w:rFonts w:ascii="Arial" w:hAnsi="Arial" w:cs="Arial"/>
          <w:sz w:val="24"/>
          <w:szCs w:val="24"/>
        </w:rPr>
        <w:t xml:space="preserve">dívida, inclusive principal, por </w:t>
      </w:r>
      <w:r w:rsidR="001705D1" w:rsidRPr="00FB2267">
        <w:rPr>
          <w:rFonts w:ascii="Arial" w:hAnsi="Arial" w:cs="Arial"/>
          <w:sz w:val="24"/>
          <w:szCs w:val="24"/>
        </w:rPr>
        <w:tab/>
      </w:r>
      <w:r w:rsidRPr="00FB2267">
        <w:rPr>
          <w:rFonts w:ascii="Arial" w:hAnsi="Arial" w:cs="Arial"/>
          <w:sz w:val="24"/>
          <w:szCs w:val="24"/>
        </w:rPr>
        <w:t>meio da liquidação integral do saldo devedor.</w:t>
      </w:r>
    </w:p>
    <w:p w14:paraId="32D298A3" w14:textId="06B7250F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§ 4º-A A transação de que trata o § 4º não se aplica às operações de </w:t>
      </w:r>
      <w:r w:rsidRPr="00FB2267">
        <w:rPr>
          <w:rFonts w:ascii="Arial" w:hAnsi="Arial" w:cs="Arial"/>
          <w:sz w:val="24"/>
          <w:szCs w:val="24"/>
        </w:rPr>
        <w:tab/>
        <w:t xml:space="preserve">crédito de mutuários que tenham cometido inaplicação, desvio de finalidade ou </w:t>
      </w:r>
      <w:r w:rsidRPr="00FB2267">
        <w:rPr>
          <w:rFonts w:ascii="Arial" w:hAnsi="Arial" w:cs="Arial"/>
          <w:sz w:val="24"/>
          <w:szCs w:val="24"/>
        </w:rPr>
        <w:tab/>
        <w:t>fraude em operações de crédito contratadas com recursos do Fies.</w:t>
      </w:r>
    </w:p>
    <w:p w14:paraId="3C6732E4" w14:textId="50645955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§ 5º Para fins do disposto </w:t>
      </w:r>
      <w:r w:rsidRPr="00FB2267">
        <w:rPr>
          <w:rFonts w:ascii="Arial" w:hAnsi="Arial" w:cs="Arial"/>
          <w:b/>
          <w:bCs/>
          <w:sz w:val="24"/>
          <w:szCs w:val="24"/>
        </w:rPr>
        <w:t>no inciso III do § 4º</w:t>
      </w:r>
      <w:r w:rsidRPr="00FB2267">
        <w:rPr>
          <w:rFonts w:ascii="Arial" w:hAnsi="Arial" w:cs="Arial"/>
          <w:sz w:val="24"/>
          <w:szCs w:val="24"/>
        </w:rPr>
        <w:t xml:space="preserve">, será permitida a </w:t>
      </w:r>
      <w:r w:rsidRPr="00FB2267">
        <w:rPr>
          <w:rFonts w:ascii="Arial" w:hAnsi="Arial" w:cs="Arial"/>
          <w:sz w:val="24"/>
          <w:szCs w:val="24"/>
        </w:rPr>
        <w:tab/>
        <w:t xml:space="preserve">quitação do saldo devedor em até dez prestações mensais e sucessivas, </w:t>
      </w:r>
      <w:r w:rsidRPr="00FB2267">
        <w:rPr>
          <w:rFonts w:ascii="Arial" w:hAnsi="Arial" w:cs="Arial"/>
          <w:sz w:val="24"/>
          <w:szCs w:val="24"/>
        </w:rPr>
        <w:lastRenderedPageBreak/>
        <w:tab/>
        <w:t xml:space="preserve">corrigidas pela taxa referencial do Sistema Especial de Liquidação e Custódia - </w:t>
      </w:r>
      <w:r w:rsidRPr="00FB2267">
        <w:rPr>
          <w:rFonts w:ascii="Arial" w:hAnsi="Arial" w:cs="Arial"/>
          <w:sz w:val="24"/>
          <w:szCs w:val="24"/>
        </w:rPr>
        <w:tab/>
        <w:t>Selic.</w:t>
      </w:r>
    </w:p>
    <w:p w14:paraId="738FA93B" w14:textId="0185BDAA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§ 5º-A Para os parcelamentos de que tratam a alínea “b” do inciso I do § </w:t>
      </w:r>
      <w:r w:rsidRPr="00FB2267">
        <w:rPr>
          <w:rFonts w:ascii="Arial" w:hAnsi="Arial" w:cs="Arial"/>
          <w:sz w:val="24"/>
          <w:szCs w:val="24"/>
        </w:rPr>
        <w:tab/>
        <w:t xml:space="preserve">4º e o § 5º, o valor da parcela de entrada mínima será definido por meio de </w:t>
      </w:r>
      <w:r w:rsidRPr="00FB2267">
        <w:rPr>
          <w:rFonts w:ascii="Arial" w:hAnsi="Arial" w:cs="Arial"/>
          <w:sz w:val="24"/>
          <w:szCs w:val="24"/>
        </w:rPr>
        <w:tab/>
        <w:t>regulamento editado pelo CG-</w:t>
      </w:r>
      <w:proofErr w:type="gramStart"/>
      <w:r w:rsidRPr="00FB2267">
        <w:rPr>
          <w:rFonts w:ascii="Arial" w:hAnsi="Arial" w:cs="Arial"/>
          <w:sz w:val="24"/>
          <w:szCs w:val="24"/>
        </w:rPr>
        <w:t>Fies</w:t>
      </w:r>
      <w:proofErr w:type="gramEnd"/>
    </w:p>
    <w:p w14:paraId="695C2BDA" w14:textId="77777777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B226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  <w:proofErr w:type="gramEnd"/>
    </w:p>
    <w:p w14:paraId="25774252" w14:textId="55B07D0D" w:rsidR="00E30646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§ 10. A adesão às modalidades de transação de que trata este artigo não </w:t>
      </w:r>
      <w:r w:rsidRPr="00FB2267">
        <w:rPr>
          <w:rFonts w:ascii="Arial" w:hAnsi="Arial" w:cs="Arial"/>
          <w:sz w:val="24"/>
          <w:szCs w:val="24"/>
        </w:rPr>
        <w:tab/>
        <w:t xml:space="preserve">constitui novação da obrigação e, na hipótese de descumprimento do acordo em </w:t>
      </w:r>
      <w:r w:rsidRPr="00FB2267">
        <w:rPr>
          <w:rFonts w:ascii="Arial" w:hAnsi="Arial" w:cs="Arial"/>
          <w:sz w:val="24"/>
          <w:szCs w:val="24"/>
        </w:rPr>
        <w:tab/>
        <w:t xml:space="preserve">decorrência do inadimplemento de três prestações, sucessivas ou alternadas, o </w:t>
      </w:r>
      <w:r w:rsidRPr="00FB2267">
        <w:rPr>
          <w:rFonts w:ascii="Arial" w:hAnsi="Arial" w:cs="Arial"/>
          <w:sz w:val="24"/>
          <w:szCs w:val="24"/>
        </w:rPr>
        <w:tab/>
        <w:t>débito será reestabelecido, com todos os acréscimos.</w:t>
      </w:r>
    </w:p>
    <w:p w14:paraId="3B5F526C" w14:textId="02C8B648" w:rsidR="00B27C6C" w:rsidRPr="00FB2267" w:rsidRDefault="00E30646" w:rsidP="00FB2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ab/>
        <w:t xml:space="preserve">§ 11. As transações de que trata este artigo observarão o disposto nos </w:t>
      </w:r>
      <w:r w:rsidRPr="00FB2267">
        <w:rPr>
          <w:rFonts w:ascii="Arial" w:hAnsi="Arial" w:cs="Arial"/>
          <w:sz w:val="24"/>
          <w:szCs w:val="24"/>
        </w:rPr>
        <w:tab/>
        <w:t xml:space="preserve">art. 1º a art. 6º da Medida Provisória nº 1.090, de 2021.” </w:t>
      </w:r>
      <w:r w:rsidR="00FA0923" w:rsidRPr="00FB2267">
        <w:rPr>
          <w:rFonts w:ascii="Arial" w:hAnsi="Arial" w:cs="Arial"/>
          <w:b/>
          <w:bCs/>
          <w:sz w:val="24"/>
          <w:szCs w:val="24"/>
        </w:rPr>
        <w:t>(NR</w:t>
      </w:r>
      <w:proofErr w:type="gramStart"/>
      <w:r w:rsidR="00FA0923" w:rsidRPr="00FB2267">
        <w:rPr>
          <w:rFonts w:ascii="Arial" w:hAnsi="Arial" w:cs="Arial"/>
          <w:b/>
          <w:bCs/>
          <w:sz w:val="24"/>
          <w:szCs w:val="24"/>
        </w:rPr>
        <w:t>)</w:t>
      </w:r>
      <w:proofErr w:type="gramEnd"/>
      <w:r w:rsidR="00B27C6C" w:rsidRPr="00FB2267">
        <w:rPr>
          <w:rFonts w:ascii="Arial" w:hAnsi="Arial" w:cs="Arial"/>
          <w:sz w:val="24"/>
          <w:szCs w:val="24"/>
        </w:rPr>
        <w:cr/>
      </w:r>
    </w:p>
    <w:bookmarkEnd w:id="0"/>
    <w:p w14:paraId="63FFF2CC" w14:textId="1F284719" w:rsidR="000A0A2F" w:rsidRPr="00FB2267" w:rsidRDefault="000A0A2F" w:rsidP="00FB22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51B2D7" w14:textId="42F03331" w:rsidR="002E0A11" w:rsidRPr="00FB2267" w:rsidRDefault="002E0A11" w:rsidP="00FB226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2267">
        <w:rPr>
          <w:rFonts w:ascii="Arial" w:hAnsi="Arial" w:cs="Arial"/>
          <w:b/>
          <w:bCs/>
          <w:sz w:val="24"/>
          <w:szCs w:val="24"/>
        </w:rPr>
        <w:t>JUSTIFICAÇÃO</w:t>
      </w:r>
    </w:p>
    <w:p w14:paraId="51425BB9" w14:textId="77777777" w:rsidR="00FB2267" w:rsidRDefault="00FA0923" w:rsidP="00FB226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 xml:space="preserve">De acordo com Exposição de Motivos EMI nº 00067/2021 MEC ME, o Fies possui 2,4 milhões de contratos formalizados até 2017, somando um saldo devedor de R$ 106,9 bilhões nos agentes financeiros (Caixa e Banco do Brasil), e mais de </w:t>
      </w:r>
      <w:proofErr w:type="gramStart"/>
      <w:r w:rsidRPr="00FB2267">
        <w:rPr>
          <w:rFonts w:ascii="Arial" w:hAnsi="Arial" w:cs="Arial"/>
          <w:sz w:val="24"/>
          <w:szCs w:val="24"/>
        </w:rPr>
        <w:t>1</w:t>
      </w:r>
      <w:proofErr w:type="gramEnd"/>
      <w:r w:rsidRPr="00FB2267">
        <w:rPr>
          <w:rFonts w:ascii="Arial" w:hAnsi="Arial" w:cs="Arial"/>
          <w:sz w:val="24"/>
          <w:szCs w:val="24"/>
        </w:rPr>
        <w:t xml:space="preserve"> milhão de estudantes financiados inadimplentes, representando uma taxa de inadimplência de 48,8% (mais de noventa dias de atraso na fase de amortização), somando R$ 7,3 bilhões em prestações não pagas pelos financiados, o que equivale a 6,82% do saldo devedor total. </w:t>
      </w:r>
    </w:p>
    <w:p w14:paraId="3650CD65" w14:textId="77777777" w:rsidR="00FB2267" w:rsidRDefault="00FA0923" w:rsidP="00FB226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 xml:space="preserve">Não há como desconsiderar que a elevada taxa de inadimplência no âmbito do FIES guarda relação com as elevadas taxas de desemprego, desalento e pobreza, derivadas da imposição da agenda neoliberal </w:t>
      </w:r>
      <w:r w:rsidR="00CB400F" w:rsidRPr="00FB2267">
        <w:rPr>
          <w:rFonts w:ascii="Arial" w:hAnsi="Arial" w:cs="Arial"/>
          <w:sz w:val="24"/>
          <w:szCs w:val="24"/>
        </w:rPr>
        <w:t>a partir de 2016</w:t>
      </w:r>
      <w:r w:rsidRPr="00FB2267">
        <w:rPr>
          <w:rFonts w:ascii="Arial" w:hAnsi="Arial" w:cs="Arial"/>
          <w:sz w:val="24"/>
          <w:szCs w:val="24"/>
        </w:rPr>
        <w:t xml:space="preserve"> e do fracasso do governo Bolsonaro na mitigação dos impactos da pandemia de Covid-19. Um ranking da agência de classificação de risco Austin Rating, divulgado em novembro de 2021, demonstra que a taxa de </w:t>
      </w:r>
      <w:r w:rsidRPr="00FB2267">
        <w:rPr>
          <w:rFonts w:ascii="Arial" w:hAnsi="Arial" w:cs="Arial"/>
          <w:sz w:val="24"/>
          <w:szCs w:val="24"/>
        </w:rPr>
        <w:lastRenderedPageBreak/>
        <w:t>desemprego do Brasil é a 4ª maior entre as principais economias do mundo, o dobro da média mundial e a pior entre os membros do G20.</w:t>
      </w:r>
    </w:p>
    <w:p w14:paraId="226FC06B" w14:textId="77777777" w:rsidR="00FB2267" w:rsidRDefault="00FA0923" w:rsidP="00FB226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 xml:space="preserve">Há que se encontrar soluções, portanto, para os beneficiários do FIES, que buscam tão somente realizar o sonho de concluir o ensino superior e adentrar no mercado de trabalho sem um imenso passivo em dívidas relativas ao financiamento estudantil. </w:t>
      </w:r>
    </w:p>
    <w:p w14:paraId="4514B08C" w14:textId="77777777" w:rsidR="00FB2267" w:rsidRDefault="00FA0923" w:rsidP="00FB226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 xml:space="preserve">Ao permitir que os estudantes que aderiram ao FIES até o segundo semestre de 2017 e estão com débitos vencidos e não pagos há mais de </w:t>
      </w:r>
      <w:proofErr w:type="gramStart"/>
      <w:r w:rsidRPr="00FB2267">
        <w:rPr>
          <w:rFonts w:ascii="Arial" w:hAnsi="Arial" w:cs="Arial"/>
          <w:sz w:val="24"/>
          <w:szCs w:val="24"/>
        </w:rPr>
        <w:t>1</w:t>
      </w:r>
      <w:proofErr w:type="gramEnd"/>
      <w:r w:rsidRPr="00FB2267">
        <w:rPr>
          <w:rFonts w:ascii="Arial" w:hAnsi="Arial" w:cs="Arial"/>
          <w:sz w:val="24"/>
          <w:szCs w:val="24"/>
        </w:rPr>
        <w:t xml:space="preserve"> ano tenham abatimento de até 86,5% do valor devido, e abatimento de até 92% quando cadastrados no CadÚnico ou quando tenham sido beneficiados pelo auxílio emergencial, a Medida Provisória busca dialogar com a realidade desses estudantes, mas de modo insuficiente e fiscalista, uma vez que o abatimento do principal da dívida somente se dará em casos em que o crédito for considerado irrecuperável ou de difícil recuperação. </w:t>
      </w:r>
    </w:p>
    <w:p w14:paraId="4F65C885" w14:textId="77777777" w:rsidR="00FB2267" w:rsidRDefault="00FA0923" w:rsidP="00FB226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>A MP estabelece que, na liquidação de contratos inadimplentes por meio de pagamento à vista, é permitida a concessão de até doze por cento de desconto no principal da dívida, um desconto extremamente inferior ao permitido para créditos considerados irrecuperáveis ou de difícil recuperação. Nos demais casos, a MP prevê apenas a concessão de descontos nos juros contratuais, nas multas, nos juros de mora e nos encargos legais.</w:t>
      </w:r>
    </w:p>
    <w:p w14:paraId="7B7ED9CC" w14:textId="77777777" w:rsidR="00FB2267" w:rsidRDefault="00FA0923" w:rsidP="00FB226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 xml:space="preserve">Faz-se importante destacar que o Senador Rogério Carvalho (PT/SE) é autor do Projeto de Lei n° 4093, de 2021, que concede anistia total e irrestrita dos débitos havidos por estudantes em razão da contratação de operação de financiamento por meio do Fundo de Financiamento Estudantil (Fies), abrangendo valor principal, juros, multas e demais encargos financeiros, independente de manifestação do beneficiário, e abrangendo qualquer débito existente com o Fies, inclusive anterior à vigência Lei nº 10.260, de 12 de julho de 2001, bem como todos os financiamentos contraídos até 31 de dezembro de 2021. </w:t>
      </w:r>
    </w:p>
    <w:p w14:paraId="347A7093" w14:textId="77777777" w:rsidR="00FB2267" w:rsidRDefault="00FA0923" w:rsidP="00FB226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 xml:space="preserve">Recentemente, o ex-presidente Lula </w:t>
      </w:r>
      <w:proofErr w:type="gramStart"/>
      <w:r w:rsidRPr="00FB2267">
        <w:rPr>
          <w:rFonts w:ascii="Arial" w:hAnsi="Arial" w:cs="Arial"/>
          <w:sz w:val="24"/>
          <w:szCs w:val="24"/>
        </w:rPr>
        <w:t>lembrou do</w:t>
      </w:r>
      <w:proofErr w:type="gramEnd"/>
      <w:r w:rsidRPr="00FB2267">
        <w:rPr>
          <w:rFonts w:ascii="Arial" w:hAnsi="Arial" w:cs="Arial"/>
          <w:sz w:val="24"/>
          <w:szCs w:val="24"/>
        </w:rPr>
        <w:t xml:space="preserve"> drama dos jovens que não conseguem pagar o Fies durante discurso em uma das mais </w:t>
      </w:r>
      <w:r w:rsidRPr="00FB2267">
        <w:rPr>
          <w:rFonts w:ascii="Arial" w:hAnsi="Arial" w:cs="Arial"/>
          <w:sz w:val="24"/>
          <w:szCs w:val="24"/>
        </w:rPr>
        <w:lastRenderedPageBreak/>
        <w:t xml:space="preserve">prestigiadas universidades do mundo, a Sciences Po, na França. Ao dizer que “não existe na humanidade exemplo de país que se desenvolveu sem investir em educação”, o ex-presidente lembrou que </w:t>
      </w:r>
      <w:proofErr w:type="gramStart"/>
      <w:r w:rsidRPr="00FB2267">
        <w:rPr>
          <w:rFonts w:ascii="Arial" w:hAnsi="Arial" w:cs="Arial"/>
          <w:sz w:val="24"/>
          <w:szCs w:val="24"/>
        </w:rPr>
        <w:t>políticas educacionais como o Fies</w:t>
      </w:r>
      <w:proofErr w:type="gramEnd"/>
      <w:r w:rsidRPr="00FB2267">
        <w:rPr>
          <w:rFonts w:ascii="Arial" w:hAnsi="Arial" w:cs="Arial"/>
          <w:sz w:val="24"/>
          <w:szCs w:val="24"/>
        </w:rPr>
        <w:t xml:space="preserve"> “mudaram a cara do Brasil”.</w:t>
      </w:r>
      <w:r w:rsidR="00CB400F" w:rsidRPr="00FB2267">
        <w:rPr>
          <w:rFonts w:ascii="Arial" w:hAnsi="Arial" w:cs="Arial"/>
          <w:sz w:val="24"/>
          <w:szCs w:val="24"/>
        </w:rPr>
        <w:tab/>
      </w:r>
      <w:r w:rsidRPr="00FB2267">
        <w:rPr>
          <w:rFonts w:ascii="Arial" w:hAnsi="Arial" w:cs="Arial"/>
          <w:sz w:val="24"/>
          <w:szCs w:val="24"/>
        </w:rPr>
        <w:t xml:space="preserve"> </w:t>
      </w:r>
    </w:p>
    <w:p w14:paraId="453E12C0" w14:textId="77777777" w:rsidR="00FB2267" w:rsidRDefault="00FA0923" w:rsidP="00FB226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 xml:space="preserve">“Qual é o incômodo </w:t>
      </w:r>
      <w:proofErr w:type="gramStart"/>
      <w:r w:rsidRPr="00FB2267">
        <w:rPr>
          <w:rFonts w:ascii="Arial" w:hAnsi="Arial" w:cs="Arial"/>
          <w:sz w:val="24"/>
          <w:szCs w:val="24"/>
        </w:rPr>
        <w:t>pro governo</w:t>
      </w:r>
      <w:proofErr w:type="gramEnd"/>
      <w:r w:rsidRPr="00FB2267">
        <w:rPr>
          <w:rFonts w:ascii="Arial" w:hAnsi="Arial" w:cs="Arial"/>
          <w:sz w:val="24"/>
          <w:szCs w:val="24"/>
        </w:rPr>
        <w:t xml:space="preserve"> anistiar a dívida de jovens que não conseguiram pagar a universidade, se todo ano fazíamos Refis [Programa de Recuperação Fiscal] para anistiar os empresários que não pagavam seus impostos e a gente os perdoava?”, disse Lula. “Um governo que sabe fazer tanto perdão para empresários, por </w:t>
      </w:r>
      <w:proofErr w:type="gramStart"/>
      <w:r w:rsidRPr="00FB2267">
        <w:rPr>
          <w:rFonts w:ascii="Arial" w:hAnsi="Arial" w:cs="Arial"/>
          <w:sz w:val="24"/>
          <w:szCs w:val="24"/>
        </w:rPr>
        <w:t>que que</w:t>
      </w:r>
      <w:proofErr w:type="gramEnd"/>
      <w:r w:rsidRPr="00FB2267">
        <w:rPr>
          <w:rFonts w:ascii="Arial" w:hAnsi="Arial" w:cs="Arial"/>
          <w:sz w:val="24"/>
          <w:szCs w:val="24"/>
        </w:rPr>
        <w:t xml:space="preserve"> não pode fazer uma vez na vida perdão para os estudantes que tomaram dinheiro emprestado para estudar?”.</w:t>
      </w:r>
    </w:p>
    <w:p w14:paraId="006599D9" w14:textId="7962308E" w:rsidR="00FA0923" w:rsidRDefault="00CB400F" w:rsidP="00FB226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</w:rPr>
        <w:t>A presente emenda</w:t>
      </w:r>
      <w:r w:rsidR="00FA0923" w:rsidRPr="00FB2267">
        <w:rPr>
          <w:rFonts w:ascii="Arial" w:hAnsi="Arial" w:cs="Arial"/>
          <w:sz w:val="24"/>
          <w:szCs w:val="24"/>
        </w:rPr>
        <w:t xml:space="preserve">, portanto, </w:t>
      </w:r>
      <w:r w:rsidRPr="00FB2267">
        <w:rPr>
          <w:rFonts w:ascii="Arial" w:hAnsi="Arial" w:cs="Arial"/>
          <w:sz w:val="24"/>
          <w:szCs w:val="24"/>
        </w:rPr>
        <w:t>busca</w:t>
      </w:r>
      <w:r w:rsidR="00FA0923" w:rsidRPr="00FB2267">
        <w:rPr>
          <w:rFonts w:ascii="Arial" w:hAnsi="Arial" w:cs="Arial"/>
          <w:sz w:val="24"/>
          <w:szCs w:val="24"/>
        </w:rPr>
        <w:t xml:space="preserve"> garantir anistia </w:t>
      </w:r>
      <w:r w:rsidRPr="00FB2267">
        <w:rPr>
          <w:rFonts w:ascii="Arial" w:hAnsi="Arial" w:cs="Arial"/>
          <w:sz w:val="24"/>
          <w:szCs w:val="24"/>
        </w:rPr>
        <w:t xml:space="preserve">total e </w:t>
      </w:r>
      <w:r w:rsidR="00FA0923" w:rsidRPr="00FB2267">
        <w:rPr>
          <w:rFonts w:ascii="Arial" w:hAnsi="Arial" w:cs="Arial"/>
          <w:sz w:val="24"/>
          <w:szCs w:val="24"/>
        </w:rPr>
        <w:t>irrestrita</w:t>
      </w:r>
      <w:r w:rsidRPr="00FB2267">
        <w:rPr>
          <w:rFonts w:ascii="Arial" w:hAnsi="Arial" w:cs="Arial"/>
          <w:sz w:val="24"/>
          <w:szCs w:val="24"/>
        </w:rPr>
        <w:t xml:space="preserve"> na hipótese de transação que envolva pessoa cadastrada no Cadastro Único para Programas Sociais do Governo Federal - </w:t>
      </w:r>
      <w:proofErr w:type="gramStart"/>
      <w:r w:rsidRPr="00FB2267">
        <w:rPr>
          <w:rFonts w:ascii="Arial" w:hAnsi="Arial" w:cs="Arial"/>
          <w:sz w:val="24"/>
          <w:szCs w:val="24"/>
        </w:rPr>
        <w:t>CadÚnico</w:t>
      </w:r>
      <w:proofErr w:type="gramEnd"/>
      <w:r w:rsidRPr="00FB2267">
        <w:rPr>
          <w:rFonts w:ascii="Arial" w:hAnsi="Arial" w:cs="Arial"/>
          <w:sz w:val="24"/>
          <w:szCs w:val="24"/>
        </w:rPr>
        <w:t xml:space="preserve"> ou que tenha sido beneficiária do Auxílio Emergencial 2021, </w:t>
      </w:r>
      <w:r w:rsidR="006A2CD9" w:rsidRPr="00FB2267">
        <w:rPr>
          <w:rFonts w:ascii="Arial" w:hAnsi="Arial" w:cs="Arial"/>
          <w:sz w:val="24"/>
          <w:szCs w:val="24"/>
        </w:rPr>
        <w:t xml:space="preserve">e </w:t>
      </w:r>
      <w:r w:rsidR="00FA0923" w:rsidRPr="00FB2267">
        <w:rPr>
          <w:rFonts w:ascii="Arial" w:hAnsi="Arial" w:cs="Arial"/>
          <w:sz w:val="24"/>
          <w:szCs w:val="24"/>
        </w:rPr>
        <w:t>permitir que, ainda que os créditos não sejam considerados irrecuperáveis ou de difícil recuperação, haja abatimento do valor do principal</w:t>
      </w:r>
      <w:r w:rsidRPr="00FB2267">
        <w:rPr>
          <w:rFonts w:ascii="Arial" w:hAnsi="Arial" w:cs="Arial"/>
          <w:sz w:val="24"/>
          <w:szCs w:val="24"/>
        </w:rPr>
        <w:t xml:space="preserve">. </w:t>
      </w:r>
    </w:p>
    <w:p w14:paraId="0FB1AE71" w14:textId="77777777" w:rsidR="00FB2267" w:rsidRPr="00FB2267" w:rsidRDefault="000C7DD9" w:rsidP="00FB2267">
      <w:pPr>
        <w:spacing w:line="36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  <w:r w:rsidRPr="00FB2267">
        <w:rPr>
          <w:rFonts w:ascii="Arial" w:hAnsi="Arial" w:cs="Arial"/>
          <w:sz w:val="24"/>
          <w:szCs w:val="24"/>
        </w:rPr>
        <w:t xml:space="preserve"> </w:t>
      </w:r>
      <w:r w:rsidR="00FB2267" w:rsidRPr="00FB2267">
        <w:rPr>
          <w:rFonts w:ascii="Arial" w:eastAsia="Calibri" w:hAnsi="Arial" w:cs="Arial"/>
          <w:sz w:val="24"/>
          <w:szCs w:val="24"/>
        </w:rPr>
        <w:t>Portanto, com o objetivo de contribuir com a proposição apresentamos a presente emenda, e contamos com o apoio dos pares para a aprovação.</w:t>
      </w:r>
    </w:p>
    <w:p w14:paraId="2E7DE005" w14:textId="77777777" w:rsidR="00FB2267" w:rsidRPr="00FB2267" w:rsidRDefault="00FB2267" w:rsidP="00FB2267">
      <w:pPr>
        <w:tabs>
          <w:tab w:val="left" w:pos="1418"/>
          <w:tab w:val="left" w:pos="1680"/>
          <w:tab w:val="left" w:pos="1843"/>
        </w:tabs>
        <w:suppressAutoHyphens/>
        <w:spacing w:after="120" w:line="360" w:lineRule="auto"/>
        <w:ind w:firstLine="1418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B2267">
        <w:rPr>
          <w:rFonts w:ascii="Arial" w:eastAsia="Times New Roman" w:hAnsi="Arial" w:cs="Arial"/>
          <w:bCs/>
          <w:sz w:val="24"/>
          <w:szCs w:val="24"/>
          <w:lang w:eastAsia="pt-BR"/>
        </w:rPr>
        <w:t>Sala das Comissões, 03 de fevereiro de 2022.</w:t>
      </w:r>
    </w:p>
    <w:p w14:paraId="2E07F7C9" w14:textId="77777777" w:rsidR="00FB2267" w:rsidRPr="00FB2267" w:rsidRDefault="00FB2267" w:rsidP="00FB2267">
      <w:pPr>
        <w:tabs>
          <w:tab w:val="left" w:pos="1418"/>
          <w:tab w:val="left" w:pos="1680"/>
          <w:tab w:val="left" w:pos="1843"/>
        </w:tabs>
        <w:suppressAutoHyphens/>
        <w:spacing w:after="120" w:line="360" w:lineRule="auto"/>
        <w:ind w:firstLine="1418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02B996F1" w14:textId="77777777" w:rsidR="00FB2267" w:rsidRPr="00FB2267" w:rsidRDefault="00FB2267" w:rsidP="00FB2267">
      <w:pPr>
        <w:tabs>
          <w:tab w:val="left" w:pos="1418"/>
          <w:tab w:val="left" w:pos="1680"/>
          <w:tab w:val="left" w:pos="1843"/>
        </w:tabs>
        <w:suppressAutoHyphens/>
        <w:spacing w:after="12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B22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JOSÉ RICARDO</w:t>
      </w:r>
    </w:p>
    <w:p w14:paraId="24E04284" w14:textId="77777777" w:rsidR="00FB2267" w:rsidRPr="00FB2267" w:rsidRDefault="00FB2267" w:rsidP="00FB2267">
      <w:pPr>
        <w:tabs>
          <w:tab w:val="left" w:pos="1418"/>
          <w:tab w:val="left" w:pos="1680"/>
          <w:tab w:val="left" w:pos="1843"/>
          <w:tab w:val="center" w:pos="4252"/>
          <w:tab w:val="left" w:pos="6716"/>
        </w:tabs>
        <w:suppressAutoHyphens/>
        <w:spacing w:after="120" w:line="360" w:lineRule="auto"/>
        <w:rPr>
          <w:rFonts w:ascii="Arial" w:eastAsia="Calibri" w:hAnsi="Arial" w:cs="Arial"/>
          <w:sz w:val="24"/>
          <w:szCs w:val="24"/>
        </w:rPr>
      </w:pPr>
      <w:r w:rsidRPr="00FB2267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FB2267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FB2267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FB2267">
        <w:rPr>
          <w:rFonts w:ascii="Arial" w:eastAsia="Times New Roman" w:hAnsi="Arial" w:cs="Arial"/>
          <w:bCs/>
          <w:sz w:val="24"/>
          <w:szCs w:val="24"/>
          <w:lang w:eastAsia="pt-BR"/>
        </w:rPr>
        <w:tab/>
        <w:t>DEPUTADO FEDERAL PT/AM</w:t>
      </w:r>
      <w:r w:rsidRPr="00FB226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2D98084C" w14:textId="234A8BEE" w:rsidR="006939B5" w:rsidRPr="00FB2267" w:rsidRDefault="006939B5" w:rsidP="00FB22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939B5" w:rsidRPr="00FB226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D432E" w14:textId="77777777" w:rsidR="00FB2267" w:rsidRDefault="00FB2267" w:rsidP="00FB2267">
      <w:pPr>
        <w:spacing w:after="0" w:line="240" w:lineRule="auto"/>
      </w:pPr>
      <w:r>
        <w:separator/>
      </w:r>
    </w:p>
  </w:endnote>
  <w:endnote w:type="continuationSeparator" w:id="0">
    <w:p w14:paraId="3B5ECCD2" w14:textId="77777777" w:rsidR="00FB2267" w:rsidRDefault="00FB2267" w:rsidP="00FB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59DBB" w14:textId="77777777" w:rsidR="00FB2267" w:rsidRDefault="00FB2267" w:rsidP="00FB2267">
      <w:pPr>
        <w:spacing w:after="0" w:line="240" w:lineRule="auto"/>
      </w:pPr>
      <w:r>
        <w:separator/>
      </w:r>
    </w:p>
  </w:footnote>
  <w:footnote w:type="continuationSeparator" w:id="0">
    <w:p w14:paraId="009F5F1A" w14:textId="77777777" w:rsidR="00FB2267" w:rsidRDefault="00FB2267" w:rsidP="00FB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A2467" w14:textId="77777777" w:rsidR="00FB2267" w:rsidRPr="00FB2267" w:rsidRDefault="00FB2267" w:rsidP="00FB2267">
    <w:pPr>
      <w:tabs>
        <w:tab w:val="center" w:pos="4252"/>
        <w:tab w:val="right" w:pos="8504"/>
      </w:tabs>
      <w:spacing w:after="0" w:line="240" w:lineRule="auto"/>
      <w:ind w:firstLine="1250"/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</w:pPr>
    <w:r w:rsidRPr="00FB2267"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  <w:t xml:space="preserve">            Câmara dos Deputados</w:t>
    </w:r>
    <w:r w:rsidRPr="00FB2267">
      <w:rPr>
        <w:rFonts w:ascii="Calibri" w:eastAsia="Calibri" w:hAnsi="Calibri" w:cs="Calibri"/>
        <w:noProof/>
        <w:lang w:eastAsia="pt-BR"/>
      </w:rPr>
      <w:drawing>
        <wp:anchor distT="0" distB="0" distL="0" distR="0" simplePos="0" relativeHeight="251659264" behindDoc="1" locked="0" layoutInCell="0" allowOverlap="1" wp14:anchorId="4790541E" wp14:editId="06F7D5D9">
          <wp:simplePos x="0" y="0"/>
          <wp:positionH relativeFrom="column">
            <wp:posOffset>-99060</wp:posOffset>
          </wp:positionH>
          <wp:positionV relativeFrom="paragraph">
            <wp:posOffset>-211455</wp:posOffset>
          </wp:positionV>
          <wp:extent cx="734060" cy="762000"/>
          <wp:effectExtent l="0" t="0" r="889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C38B7F" w14:textId="6D9350D1" w:rsidR="00FB2267" w:rsidRDefault="00FB2267" w:rsidP="00FB2267">
    <w:pPr>
      <w:pStyle w:val="Cabealho"/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</w:pPr>
    <w:r w:rsidRPr="00FB2267"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  <w:t xml:space="preserve">                      </w:t>
    </w:r>
    <w:proofErr w:type="gramStart"/>
    <w:r w:rsidRPr="00FB2267"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  <w:t>deputado</w:t>
    </w:r>
    <w:proofErr w:type="gramEnd"/>
    <w:r w:rsidRPr="00FB2267"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  <w:t xml:space="preserve"> federal José Ricardo </w:t>
    </w:r>
    <w:proofErr w:type="spellStart"/>
    <w:r w:rsidRPr="00FB2267"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  <w:t>Wendling</w:t>
    </w:r>
    <w:proofErr w:type="spellEnd"/>
  </w:p>
  <w:p w14:paraId="6CD39C3A" w14:textId="77777777" w:rsidR="00FB2267" w:rsidRDefault="00FB2267" w:rsidP="00FB22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2F"/>
    <w:rsid w:val="00014BCC"/>
    <w:rsid w:val="000A0A2F"/>
    <w:rsid w:val="000C7DD9"/>
    <w:rsid w:val="001619E3"/>
    <w:rsid w:val="001705D1"/>
    <w:rsid w:val="001930DC"/>
    <w:rsid w:val="001F2F76"/>
    <w:rsid w:val="00250AAD"/>
    <w:rsid w:val="002D438C"/>
    <w:rsid w:val="002E0A11"/>
    <w:rsid w:val="003E7FCF"/>
    <w:rsid w:val="004E5D26"/>
    <w:rsid w:val="00620798"/>
    <w:rsid w:val="0063472E"/>
    <w:rsid w:val="00682C52"/>
    <w:rsid w:val="006939B5"/>
    <w:rsid w:val="006A2CD9"/>
    <w:rsid w:val="007C5142"/>
    <w:rsid w:val="007F413F"/>
    <w:rsid w:val="00803D2F"/>
    <w:rsid w:val="00855CAC"/>
    <w:rsid w:val="0087591C"/>
    <w:rsid w:val="008B7BB0"/>
    <w:rsid w:val="00B22909"/>
    <w:rsid w:val="00B27C6C"/>
    <w:rsid w:val="00B3254B"/>
    <w:rsid w:val="00C13124"/>
    <w:rsid w:val="00C529C0"/>
    <w:rsid w:val="00CB400F"/>
    <w:rsid w:val="00CC59FD"/>
    <w:rsid w:val="00D222FE"/>
    <w:rsid w:val="00D47720"/>
    <w:rsid w:val="00D770F2"/>
    <w:rsid w:val="00E30646"/>
    <w:rsid w:val="00F30BA9"/>
    <w:rsid w:val="00FA0923"/>
    <w:rsid w:val="00F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9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2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2267"/>
  </w:style>
  <w:style w:type="paragraph" w:styleId="Rodap">
    <w:name w:val="footer"/>
    <w:basedOn w:val="Normal"/>
    <w:link w:val="RodapChar"/>
    <w:uiPriority w:val="99"/>
    <w:unhideWhenUsed/>
    <w:rsid w:val="00FB2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2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2267"/>
  </w:style>
  <w:style w:type="paragraph" w:styleId="Rodap">
    <w:name w:val="footer"/>
    <w:basedOn w:val="Normal"/>
    <w:link w:val="RodapChar"/>
    <w:uiPriority w:val="99"/>
    <w:unhideWhenUsed/>
    <w:rsid w:val="00FB2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1530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Costa</dc:creator>
  <cp:lastModifiedBy>Vanderlei Aparecido de Macedo</cp:lastModifiedBy>
  <cp:revision>3</cp:revision>
  <dcterms:created xsi:type="dcterms:W3CDTF">2022-02-03T16:56:00Z</dcterms:created>
  <dcterms:modified xsi:type="dcterms:W3CDTF">2022-02-03T16:59:00Z</dcterms:modified>
</cp:coreProperties>
</file>